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677A" w14:textId="77777777" w:rsidR="00F26F5F" w:rsidRPr="00134775" w:rsidRDefault="00134775" w:rsidP="00134775">
      <w:pPr>
        <w:pStyle w:val="Titre2"/>
      </w:pPr>
      <w:r>
        <w:t>Identification</w:t>
      </w:r>
    </w:p>
    <w:p w14:paraId="5BF885F7" w14:textId="77777777" w:rsidR="00134775" w:rsidRDefault="00134775" w:rsidP="00FF78D1">
      <w:pPr>
        <w:pStyle w:val="Sansinterligne"/>
        <w:spacing w:line="276" w:lineRule="auto"/>
        <w:ind w:firstLine="284"/>
        <w:jc w:val="both"/>
      </w:pPr>
      <w:r>
        <w:t>Les noms de la deuxième déclinaison</w:t>
      </w:r>
      <w:r w:rsidR="00004087">
        <w:t xml:space="preserve">, majoritairement </w:t>
      </w:r>
      <w:r w:rsidR="00004087">
        <w:rPr>
          <w:b/>
        </w:rPr>
        <w:t>féminins</w:t>
      </w:r>
      <w:r w:rsidR="00004087">
        <w:t xml:space="preserve">, sont </w:t>
      </w:r>
      <w:r w:rsidR="00A847C5">
        <w:t>class</w:t>
      </w:r>
      <w:r>
        <w:t xml:space="preserve">és </w:t>
      </w:r>
      <w:r w:rsidR="00A847C5">
        <w:t>en trois catégories :</w:t>
      </w:r>
    </w:p>
    <w:p w14:paraId="68383BFB" w14:textId="77777777" w:rsidR="00A847C5" w:rsidRDefault="00A847C5" w:rsidP="00A847C5">
      <w:pPr>
        <w:pStyle w:val="Sansinterligne"/>
        <w:spacing w:line="276" w:lineRule="auto"/>
        <w:ind w:left="426"/>
        <w:jc w:val="both"/>
      </w:pPr>
      <w:r>
        <w:t xml:space="preserve">1°) le type en </w:t>
      </w:r>
      <w:r>
        <w:rPr>
          <w:rFonts w:cstheme="minorHAnsi"/>
        </w:rPr>
        <w:t>α (en -α, -ας)</w:t>
      </w:r>
    </w:p>
    <w:p w14:paraId="5061F190" w14:textId="77777777" w:rsidR="00A847C5" w:rsidRDefault="00A847C5" w:rsidP="00A847C5">
      <w:pPr>
        <w:pStyle w:val="Sansinterligne"/>
        <w:spacing w:line="276" w:lineRule="auto"/>
        <w:ind w:left="426"/>
        <w:jc w:val="both"/>
      </w:pPr>
      <w:r>
        <w:t xml:space="preserve">2°) le type en </w:t>
      </w:r>
      <w:r>
        <w:rPr>
          <w:rFonts w:cstheme="minorHAnsi"/>
        </w:rPr>
        <w:t>η (en -η, -</w:t>
      </w:r>
      <w:proofErr w:type="spellStart"/>
      <w:r>
        <w:rPr>
          <w:rFonts w:cstheme="minorHAnsi"/>
        </w:rPr>
        <w:t>ης</w:t>
      </w:r>
      <w:proofErr w:type="spellEnd"/>
      <w:r>
        <w:rPr>
          <w:rFonts w:cstheme="minorHAnsi"/>
        </w:rPr>
        <w:t>)</w:t>
      </w:r>
    </w:p>
    <w:p w14:paraId="587CF1EF" w14:textId="77777777" w:rsidR="00A847C5" w:rsidRDefault="00A847C5" w:rsidP="00A847C5">
      <w:pPr>
        <w:pStyle w:val="Sansinterligne"/>
        <w:spacing w:line="276" w:lineRule="auto"/>
        <w:ind w:left="426"/>
        <w:jc w:val="both"/>
      </w:pPr>
      <w:r>
        <w:t xml:space="preserve">3°) le type mixte (en </w:t>
      </w:r>
      <w:r>
        <w:rPr>
          <w:rFonts w:cstheme="minorHAnsi"/>
        </w:rPr>
        <w:t>-</w:t>
      </w:r>
      <w:r w:rsidRPr="00A847C5">
        <w:rPr>
          <w:rFonts w:cstheme="minorHAnsi"/>
        </w:rPr>
        <w:t xml:space="preserve"> </w:t>
      </w:r>
      <w:r>
        <w:rPr>
          <w:rFonts w:cstheme="minorHAnsi"/>
        </w:rPr>
        <w:t>α, -</w:t>
      </w:r>
      <w:proofErr w:type="spellStart"/>
      <w:r>
        <w:rPr>
          <w:rFonts w:cstheme="minorHAnsi"/>
        </w:rPr>
        <w:t>ης</w:t>
      </w:r>
      <w:proofErr w:type="spellEnd"/>
      <w:r>
        <w:rPr>
          <w:rFonts w:cstheme="minorHAnsi"/>
        </w:rPr>
        <w:t>)</w:t>
      </w:r>
    </w:p>
    <w:p w14:paraId="4C5A48BF" w14:textId="77777777" w:rsidR="00463CF6" w:rsidRPr="00004087" w:rsidRDefault="00463CF6" w:rsidP="00134775">
      <w:pPr>
        <w:pStyle w:val="Sansinterligne"/>
        <w:spacing w:line="276" w:lineRule="auto"/>
        <w:ind w:firstLine="284"/>
        <w:rPr>
          <w:sz w:val="4"/>
        </w:rPr>
      </w:pPr>
    </w:p>
    <w:p w14:paraId="3EA5A8F2" w14:textId="77777777" w:rsidR="00463CF6" w:rsidRDefault="00463CF6" w:rsidP="00134775">
      <w:pPr>
        <w:pStyle w:val="Sansinterligne"/>
        <w:spacing w:line="276" w:lineRule="auto"/>
        <w:ind w:firstLine="284"/>
      </w:pPr>
      <w:r w:rsidRPr="00463CF6">
        <w:rPr>
          <w:i/>
          <w:u w:val="single"/>
        </w:rPr>
        <w:t>NB :</w:t>
      </w:r>
      <w:r>
        <w:t xml:space="preserve"> certains noms de la deuxième déclinaison sont </w:t>
      </w:r>
      <w:r w:rsidR="00A847C5">
        <w:t>masculins</w:t>
      </w:r>
      <w:r>
        <w:t xml:space="preserve">, </w:t>
      </w:r>
      <w:r w:rsidR="00F566C1">
        <w:t>notamment les noms de métiers</w:t>
      </w:r>
      <w:r>
        <w:t>.</w:t>
      </w:r>
      <w:r w:rsidR="00F566C1">
        <w:t xml:space="preserve"> Ils se déclinent alors comme les noms </w:t>
      </w:r>
      <w:r w:rsidR="00F566C1" w:rsidRPr="00F566C1">
        <w:t xml:space="preserve">féminins sauf au nom. </w:t>
      </w:r>
      <w:proofErr w:type="spellStart"/>
      <w:proofErr w:type="gramStart"/>
      <w:r w:rsidR="00F566C1" w:rsidRPr="00F566C1">
        <w:t>sg</w:t>
      </w:r>
      <w:proofErr w:type="spellEnd"/>
      <w:proofErr w:type="gramEnd"/>
      <w:r w:rsidR="00F566C1" w:rsidRPr="00F566C1">
        <w:t xml:space="preserve"> (en </w:t>
      </w:r>
      <w:r w:rsidR="00F566C1">
        <w:t>-</w:t>
      </w:r>
      <w:r w:rsidR="00F566C1" w:rsidRPr="00F566C1">
        <w:rPr>
          <w:rFonts w:cstheme="minorHAnsi"/>
        </w:rPr>
        <w:t xml:space="preserve">ας ou </w:t>
      </w:r>
      <w:r w:rsidR="00F566C1">
        <w:rPr>
          <w:rFonts w:cstheme="minorHAnsi"/>
        </w:rPr>
        <w:t>-</w:t>
      </w:r>
      <w:proofErr w:type="spellStart"/>
      <w:r w:rsidR="00F566C1" w:rsidRPr="00F566C1">
        <w:rPr>
          <w:rFonts w:cstheme="minorHAnsi"/>
        </w:rPr>
        <w:t>ης</w:t>
      </w:r>
      <w:proofErr w:type="spellEnd"/>
      <w:r w:rsidR="00F566C1" w:rsidRPr="00F566C1">
        <w:rPr>
          <w:rFonts w:cstheme="minorHAnsi"/>
        </w:rPr>
        <w:t xml:space="preserve">) et au </w:t>
      </w:r>
      <w:proofErr w:type="spellStart"/>
      <w:r w:rsidR="00F566C1" w:rsidRPr="00F566C1">
        <w:rPr>
          <w:rFonts w:cstheme="minorHAnsi"/>
        </w:rPr>
        <w:t>gén</w:t>
      </w:r>
      <w:proofErr w:type="spellEnd"/>
      <w:r w:rsidR="00F566C1" w:rsidRPr="00F566C1">
        <w:rPr>
          <w:rFonts w:cstheme="minorHAnsi"/>
        </w:rPr>
        <w:t xml:space="preserve">. </w:t>
      </w:r>
      <w:proofErr w:type="spellStart"/>
      <w:proofErr w:type="gramStart"/>
      <w:r w:rsidR="00F566C1" w:rsidRPr="00F566C1">
        <w:rPr>
          <w:rFonts w:cstheme="minorHAnsi"/>
        </w:rPr>
        <w:t>sg</w:t>
      </w:r>
      <w:proofErr w:type="spellEnd"/>
      <w:proofErr w:type="gramEnd"/>
      <w:r w:rsidR="00F566C1" w:rsidRPr="00F566C1">
        <w:rPr>
          <w:rFonts w:cstheme="minorHAnsi"/>
        </w:rPr>
        <w:t xml:space="preserve"> (en </w:t>
      </w:r>
      <w:r w:rsidR="00F566C1">
        <w:rPr>
          <w:rFonts w:cstheme="minorHAnsi"/>
        </w:rPr>
        <w:t>-</w:t>
      </w:r>
      <w:proofErr w:type="spellStart"/>
      <w:r w:rsidR="00F566C1" w:rsidRPr="00F566C1">
        <w:rPr>
          <w:rStyle w:val="apple-style-span"/>
          <w:rFonts w:cstheme="minorHAnsi"/>
          <w:color w:val="000000"/>
        </w:rPr>
        <w:t>ου</w:t>
      </w:r>
      <w:proofErr w:type="spellEnd"/>
      <w:r w:rsidR="00F566C1" w:rsidRPr="00F566C1">
        <w:rPr>
          <w:rStyle w:val="apple-style-span"/>
          <w:rFonts w:cstheme="minorHAnsi"/>
          <w:color w:val="000000"/>
        </w:rPr>
        <w:t>)</w:t>
      </w:r>
      <w:r w:rsidR="00F566C1">
        <w:rPr>
          <w:rStyle w:val="apple-style-span"/>
          <w:rFonts w:cstheme="minorHAnsi"/>
          <w:color w:val="000000"/>
        </w:rPr>
        <w:t>.</w:t>
      </w:r>
    </w:p>
    <w:p w14:paraId="744F126B" w14:textId="77777777" w:rsidR="00463CF6" w:rsidRPr="00463CF6" w:rsidRDefault="00463CF6" w:rsidP="00134775">
      <w:pPr>
        <w:pStyle w:val="Sansinterligne"/>
        <w:spacing w:line="276" w:lineRule="auto"/>
        <w:ind w:firstLine="284"/>
        <w:rPr>
          <w:rFonts w:cstheme="minorHAnsi"/>
        </w:rPr>
      </w:pPr>
      <w:r>
        <w:t xml:space="preserve">        </w:t>
      </w:r>
      <w:proofErr w:type="gramStart"/>
      <w:r w:rsidRPr="00463CF6">
        <w:t>ex</w:t>
      </w:r>
      <w:proofErr w:type="gramEnd"/>
      <w:r w:rsidRPr="00463CF6">
        <w:t> :</w:t>
      </w:r>
      <w:r>
        <w:t xml:space="preserve"> </w:t>
      </w:r>
      <w:r w:rsidR="00F566C1" w:rsidRPr="00F566C1">
        <w:rPr>
          <w:rStyle w:val="apple-style-span"/>
          <w:rFonts w:cstheme="minorHAnsi"/>
          <w:color w:val="000000"/>
          <w:szCs w:val="20"/>
        </w:rPr>
        <w:t>π</w:t>
      </w:r>
      <w:proofErr w:type="spellStart"/>
      <w:r w:rsidR="00F566C1" w:rsidRPr="00F566C1">
        <w:rPr>
          <w:rStyle w:val="apple-style-span"/>
          <w:rFonts w:cstheme="minorHAnsi"/>
          <w:color w:val="000000"/>
          <w:szCs w:val="20"/>
        </w:rPr>
        <w:t>οιητής</w:t>
      </w:r>
      <w:proofErr w:type="spellEnd"/>
      <w:r w:rsidRPr="00463CF6">
        <w:rPr>
          <w:rStyle w:val="apple-style-span"/>
          <w:rFonts w:cstheme="minorHAnsi"/>
          <w:color w:val="000000"/>
          <w:szCs w:val="20"/>
        </w:rPr>
        <w:t xml:space="preserve">, </w:t>
      </w:r>
      <w:proofErr w:type="spellStart"/>
      <w:r w:rsidRPr="00463CF6">
        <w:rPr>
          <w:rStyle w:val="apple-style-span"/>
          <w:rFonts w:cstheme="minorHAnsi"/>
          <w:color w:val="000000"/>
          <w:szCs w:val="20"/>
        </w:rPr>
        <w:t>οῦ</w:t>
      </w:r>
      <w:proofErr w:type="spellEnd"/>
      <w:r w:rsidRPr="00463CF6">
        <w:rPr>
          <w:rStyle w:val="apple-style-span"/>
          <w:rFonts w:cstheme="minorHAnsi"/>
          <w:color w:val="000000"/>
          <w:szCs w:val="20"/>
        </w:rPr>
        <w:t> </w:t>
      </w:r>
      <w:r>
        <w:rPr>
          <w:rStyle w:val="apple-style-span"/>
          <w:rFonts w:cstheme="minorHAnsi"/>
          <w:color w:val="000000"/>
          <w:szCs w:val="20"/>
        </w:rPr>
        <w:t>(</w:t>
      </w:r>
      <w:r w:rsidR="004555E4" w:rsidRPr="004555E4">
        <w:rPr>
          <w:rStyle w:val="apple-style-span"/>
          <w:rFonts w:cstheme="minorHAnsi"/>
          <w:color w:val="000000"/>
          <w:szCs w:val="20"/>
        </w:rPr>
        <w:t>ὁ</w:t>
      </w:r>
      <w:r>
        <w:rPr>
          <w:rStyle w:val="apple-style-span"/>
          <w:rFonts w:cstheme="minorHAnsi"/>
          <w:color w:val="000000"/>
          <w:szCs w:val="20"/>
        </w:rPr>
        <w:t xml:space="preserve">) </w:t>
      </w:r>
      <w:r w:rsidRPr="00463CF6">
        <w:rPr>
          <w:rStyle w:val="apple-style-span"/>
          <w:rFonts w:cstheme="minorHAnsi"/>
          <w:color w:val="000000"/>
          <w:szCs w:val="20"/>
        </w:rPr>
        <w:t xml:space="preserve">: le </w:t>
      </w:r>
      <w:r w:rsidR="00F566C1">
        <w:rPr>
          <w:rStyle w:val="apple-style-span"/>
          <w:rFonts w:cstheme="minorHAnsi"/>
          <w:color w:val="000000"/>
          <w:szCs w:val="20"/>
        </w:rPr>
        <w:t>poète</w:t>
      </w:r>
    </w:p>
    <w:p w14:paraId="18829027" w14:textId="77777777" w:rsidR="000F605B" w:rsidRPr="00004087" w:rsidRDefault="000F605B" w:rsidP="00EF613C">
      <w:pPr>
        <w:pStyle w:val="Sansinterligne"/>
        <w:spacing w:line="276" w:lineRule="auto"/>
        <w:jc w:val="both"/>
        <w:rPr>
          <w:smallCaps/>
          <w:sz w:val="10"/>
          <w:u w:val="double"/>
        </w:rPr>
      </w:pPr>
    </w:p>
    <w:p w14:paraId="63E0F69E" w14:textId="77777777" w:rsidR="00A15846" w:rsidRDefault="00463CF6" w:rsidP="00463CF6">
      <w:pPr>
        <w:pStyle w:val="Titre2"/>
      </w:pPr>
      <w:r>
        <w:t>Déclinaison</w:t>
      </w:r>
    </w:p>
    <w:p w14:paraId="4861EC0E" w14:textId="77777777" w:rsidR="00463CF6" w:rsidRDefault="00004087" w:rsidP="00463CF6">
      <w:pPr>
        <w:pStyle w:val="Sansinterligne"/>
        <w:jc w:val="center"/>
        <w:rPr>
          <w:u w:val="single"/>
        </w:rPr>
      </w:pPr>
      <w:r>
        <w:rPr>
          <w:rStyle w:val="apple-style-span"/>
          <w:rFonts w:cstheme="minorHAnsi"/>
          <w:color w:val="000000"/>
          <w:sz w:val="20"/>
        </w:rPr>
        <w:t xml:space="preserve">                              </w:t>
      </w:r>
      <w:proofErr w:type="spellStart"/>
      <w:proofErr w:type="gramStart"/>
      <w:r w:rsidR="00F566C1" w:rsidRPr="009C5F9E">
        <w:rPr>
          <w:rStyle w:val="apple-style-span"/>
          <w:rFonts w:cstheme="minorHAnsi"/>
          <w:color w:val="000000"/>
          <w:u w:val="single"/>
        </w:rPr>
        <w:t>χώρ</w:t>
      </w:r>
      <w:proofErr w:type="spellEnd"/>
      <w:r w:rsidR="00F566C1" w:rsidRPr="009C5F9E">
        <w:rPr>
          <w:rStyle w:val="apple-style-span"/>
          <w:rFonts w:cstheme="minorHAnsi"/>
          <w:color w:val="000000"/>
          <w:u w:val="single"/>
        </w:rPr>
        <w:t>α</w:t>
      </w:r>
      <w:proofErr w:type="gramEnd"/>
      <w:r w:rsidR="00F566C1" w:rsidRPr="009C5F9E">
        <w:rPr>
          <w:rStyle w:val="apple-style-span"/>
          <w:rFonts w:cstheme="minorHAnsi"/>
          <w:color w:val="000000"/>
          <w:u w:val="single"/>
        </w:rPr>
        <w:t xml:space="preserve">, ας </w:t>
      </w:r>
      <w:r w:rsidR="00463CF6" w:rsidRPr="009C5F9E">
        <w:rPr>
          <w:u w:val="single"/>
        </w:rPr>
        <w:t>(</w:t>
      </w:r>
      <w:r w:rsidR="00F566C1" w:rsidRPr="009C5F9E">
        <w:rPr>
          <w:u w:val="single"/>
        </w:rPr>
        <w:t>la région</w:t>
      </w:r>
      <w:r w:rsidR="00463CF6" w:rsidRPr="00463CF6">
        <w:rPr>
          <w:u w:val="single"/>
        </w:rPr>
        <w:t>)</w:t>
      </w:r>
    </w:p>
    <w:p w14:paraId="6FA9BB10" w14:textId="77777777" w:rsidR="00463CF6" w:rsidRPr="00004087" w:rsidRDefault="00463CF6" w:rsidP="00463CF6">
      <w:pPr>
        <w:pStyle w:val="Sansinterligne"/>
        <w:jc w:val="center"/>
        <w:rPr>
          <w:sz w:val="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737"/>
        <w:gridCol w:w="1871"/>
        <w:gridCol w:w="739"/>
        <w:gridCol w:w="1871"/>
      </w:tblGrid>
      <w:tr w:rsidR="00C80A28" w14:paraId="4D25C2F7" w14:textId="77777777" w:rsidTr="00FF78D1">
        <w:trPr>
          <w:jc w:val="center"/>
        </w:trPr>
        <w:tc>
          <w:tcPr>
            <w:tcW w:w="1247" w:type="dxa"/>
            <w:tcBorders>
              <w:top w:val="nil"/>
              <w:left w:val="nil"/>
            </w:tcBorders>
          </w:tcPr>
          <w:p w14:paraId="5D7A36D1" w14:textId="77777777" w:rsidR="00C80A28" w:rsidRDefault="00C80A28" w:rsidP="00545F5E">
            <w:pPr>
              <w:pStyle w:val="Sansinterligne"/>
              <w:spacing w:line="276" w:lineRule="auto"/>
              <w:jc w:val="both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14:paraId="3495E03F" w14:textId="77777777" w:rsidR="00C80A28" w:rsidRDefault="00C80A28" w:rsidP="00545F5E">
            <w:pPr>
              <w:pStyle w:val="Sansinterligne"/>
              <w:spacing w:line="276" w:lineRule="auto"/>
              <w:jc w:val="center"/>
            </w:pPr>
            <w:r>
              <w:t>Singulier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4C88F13" w14:textId="77777777" w:rsidR="00C80A28" w:rsidRDefault="00C80A28" w:rsidP="00545F5E">
            <w:pPr>
              <w:pStyle w:val="Sansinterligne"/>
              <w:spacing w:line="276" w:lineRule="auto"/>
              <w:jc w:val="center"/>
            </w:pPr>
            <w:r>
              <w:t>Pluriel</w:t>
            </w:r>
          </w:p>
        </w:tc>
      </w:tr>
      <w:tr w:rsidR="00C80A28" w14:paraId="18E396F3" w14:textId="77777777" w:rsidTr="00F566C1">
        <w:trPr>
          <w:trHeight w:val="539"/>
          <w:jc w:val="center"/>
        </w:trPr>
        <w:tc>
          <w:tcPr>
            <w:tcW w:w="1247" w:type="dxa"/>
            <w:vAlign w:val="center"/>
          </w:tcPr>
          <w:p w14:paraId="3CB54955" w14:textId="77777777" w:rsidR="00C80A28" w:rsidRDefault="00C80A28" w:rsidP="00545F5E">
            <w:pPr>
              <w:pStyle w:val="Sansinterligne"/>
              <w:spacing w:line="276" w:lineRule="auto"/>
            </w:pPr>
            <w:r>
              <w:t>Nominatif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1CB2649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ἡ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9888148" w14:textId="77777777" w:rsidR="00C80A28" w:rsidRPr="00C80A28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 w:rsidR="00C80A28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44D47AED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αἱ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67CB2C9" w14:textId="77777777" w:rsidR="00C80A28" w:rsidRPr="00EC55E7" w:rsidRDefault="00F566C1" w:rsidP="00545F5E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0A28">
              <w:rPr>
                <w:sz w:val="28"/>
                <w:szCs w:val="28"/>
              </w:rPr>
              <w:t>-</w:t>
            </w:r>
          </w:p>
        </w:tc>
      </w:tr>
      <w:tr w:rsidR="00C80A28" w14:paraId="0F61F795" w14:textId="77777777" w:rsidTr="00F566C1">
        <w:trPr>
          <w:trHeight w:val="539"/>
          <w:jc w:val="center"/>
        </w:trPr>
        <w:tc>
          <w:tcPr>
            <w:tcW w:w="1247" w:type="dxa"/>
            <w:vAlign w:val="center"/>
          </w:tcPr>
          <w:p w14:paraId="6E229827" w14:textId="77777777" w:rsidR="00C80A28" w:rsidRDefault="00C80A28" w:rsidP="00545F5E">
            <w:pPr>
              <w:pStyle w:val="Sansinterligne"/>
              <w:spacing w:line="276" w:lineRule="auto"/>
            </w:pPr>
            <w:r>
              <w:t>Vocatif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03412FE" w14:textId="77777777" w:rsidR="00C80A28" w:rsidRPr="00F566C1" w:rsidRDefault="00C80A28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8C979CF" w14:textId="77777777" w:rsidR="00C80A28" w:rsidRPr="00C80A28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C80A28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5452C461" w14:textId="77777777" w:rsidR="00C80A28" w:rsidRPr="00F566C1" w:rsidRDefault="00C80A28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6449056" w14:textId="77777777" w:rsidR="00C80A28" w:rsidRPr="00EC55E7" w:rsidRDefault="00F566C1" w:rsidP="00545F5E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0A28">
              <w:rPr>
                <w:sz w:val="28"/>
                <w:szCs w:val="28"/>
              </w:rPr>
              <w:t>-</w:t>
            </w:r>
          </w:p>
        </w:tc>
      </w:tr>
      <w:tr w:rsidR="00C80A28" w14:paraId="62ACF2F7" w14:textId="77777777" w:rsidTr="00F566C1">
        <w:trPr>
          <w:trHeight w:val="539"/>
          <w:jc w:val="center"/>
        </w:trPr>
        <w:tc>
          <w:tcPr>
            <w:tcW w:w="1247" w:type="dxa"/>
            <w:vAlign w:val="center"/>
          </w:tcPr>
          <w:p w14:paraId="3C63B56B" w14:textId="77777777" w:rsidR="00C80A28" w:rsidRDefault="00C80A28" w:rsidP="00545F5E">
            <w:pPr>
              <w:pStyle w:val="Sansinterligne"/>
              <w:spacing w:line="276" w:lineRule="auto"/>
            </w:pPr>
            <w:r>
              <w:t>Accusatif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58339CBE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τὴν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F10FAD1" w14:textId="77777777" w:rsidR="00C80A28" w:rsidRPr="00C80A28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C80A28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5972FCF0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τὰς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B5E7B4D" w14:textId="77777777" w:rsidR="00C80A28" w:rsidRPr="00EC55E7" w:rsidRDefault="00F566C1" w:rsidP="00545F5E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0A28">
              <w:rPr>
                <w:sz w:val="28"/>
                <w:szCs w:val="28"/>
              </w:rPr>
              <w:t>-</w:t>
            </w:r>
          </w:p>
        </w:tc>
      </w:tr>
      <w:tr w:rsidR="00C80A28" w14:paraId="1E9FDCEB" w14:textId="77777777" w:rsidTr="00F566C1">
        <w:trPr>
          <w:trHeight w:val="539"/>
          <w:jc w:val="center"/>
        </w:trPr>
        <w:tc>
          <w:tcPr>
            <w:tcW w:w="1247" w:type="dxa"/>
            <w:vAlign w:val="center"/>
          </w:tcPr>
          <w:p w14:paraId="1FF1DE33" w14:textId="77777777" w:rsidR="00C80A28" w:rsidRDefault="00C80A28" w:rsidP="00545F5E">
            <w:pPr>
              <w:pStyle w:val="Sansinterligne"/>
              <w:spacing w:line="276" w:lineRule="auto"/>
            </w:pPr>
            <w:r>
              <w:t>Génitif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CE616A8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τῆς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1FFF37D" w14:textId="77777777" w:rsidR="00C80A28" w:rsidRPr="00C80A28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C80A28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132CCEB1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τῶν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9020C55" w14:textId="77777777" w:rsidR="00C80A28" w:rsidRPr="00EC55E7" w:rsidRDefault="00F566C1" w:rsidP="00574395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</w:t>
            </w:r>
            <w:r w:rsidR="00574395">
              <w:rPr>
                <w:rStyle w:val="apple-style-span"/>
                <w:rFonts w:cstheme="minorHAnsi"/>
                <w:color w:val="000000"/>
                <w:sz w:val="28"/>
              </w:rPr>
              <w:t>ω</w:t>
            </w:r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0A28">
              <w:rPr>
                <w:sz w:val="28"/>
                <w:szCs w:val="28"/>
              </w:rPr>
              <w:t>-</w:t>
            </w:r>
          </w:p>
        </w:tc>
      </w:tr>
      <w:tr w:rsidR="00C80A28" w14:paraId="76416FAB" w14:textId="77777777" w:rsidTr="00F566C1">
        <w:trPr>
          <w:trHeight w:val="539"/>
          <w:jc w:val="center"/>
        </w:trPr>
        <w:tc>
          <w:tcPr>
            <w:tcW w:w="1247" w:type="dxa"/>
            <w:vAlign w:val="center"/>
          </w:tcPr>
          <w:p w14:paraId="75EAD425" w14:textId="77777777" w:rsidR="00C80A28" w:rsidRDefault="00C80A28" w:rsidP="00545F5E">
            <w:pPr>
              <w:pStyle w:val="Sansinterligne"/>
              <w:spacing w:line="276" w:lineRule="auto"/>
            </w:pPr>
            <w:r>
              <w:t>Datif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CD99929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τῇ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2D58E57" w14:textId="77777777" w:rsidR="00C80A28" w:rsidRPr="00C80A28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C80A28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65C26E47" w14:textId="77777777" w:rsidR="00C80A28" w:rsidRPr="00F566C1" w:rsidRDefault="00F566C1" w:rsidP="00545F5E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τα</w:t>
            </w: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ῖς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F0D8F5A" w14:textId="77777777" w:rsidR="00C80A28" w:rsidRPr="00EC55E7" w:rsidRDefault="00F566C1" w:rsidP="00545F5E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</w:rPr>
              <w:t>χώρ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0A28">
              <w:rPr>
                <w:sz w:val="28"/>
                <w:szCs w:val="28"/>
              </w:rPr>
              <w:t>-</w:t>
            </w:r>
          </w:p>
        </w:tc>
      </w:tr>
    </w:tbl>
    <w:p w14:paraId="4765FC9D" w14:textId="77777777" w:rsidR="00294BB5" w:rsidRPr="00004087" w:rsidRDefault="00294BB5" w:rsidP="00A15846">
      <w:pPr>
        <w:pStyle w:val="Sansinterligne"/>
        <w:spacing w:line="276" w:lineRule="auto"/>
        <w:jc w:val="both"/>
        <w:rPr>
          <w:sz w:val="10"/>
        </w:rPr>
      </w:pPr>
    </w:p>
    <w:p w14:paraId="2E98F8DD" w14:textId="77777777" w:rsidR="00F566C1" w:rsidRPr="009C5F9E" w:rsidRDefault="00571951" w:rsidP="00F566C1">
      <w:pPr>
        <w:pStyle w:val="Sansinterligne"/>
        <w:jc w:val="center"/>
        <w:rPr>
          <w:u w:val="single"/>
        </w:rPr>
      </w:pPr>
      <w:r>
        <w:rPr>
          <w:rStyle w:val="apple-style-span"/>
          <w:rFonts w:cstheme="minorHAnsi"/>
          <w:color w:val="000000"/>
          <w:sz w:val="20"/>
        </w:rPr>
        <w:t xml:space="preserve">            </w:t>
      </w:r>
      <w:r w:rsidR="00004087">
        <w:rPr>
          <w:rStyle w:val="apple-style-span"/>
          <w:rFonts w:cstheme="minorHAnsi"/>
          <w:color w:val="000000"/>
          <w:sz w:val="20"/>
        </w:rPr>
        <w:t xml:space="preserve">                      </w:t>
      </w:r>
      <w:r w:rsidR="00574395">
        <w:rPr>
          <w:rStyle w:val="apple-style-span"/>
          <w:rFonts w:cstheme="minorHAnsi"/>
          <w:color w:val="000000"/>
          <w:sz w:val="20"/>
        </w:rPr>
        <w:t xml:space="preserve">  </w:t>
      </w:r>
      <w:proofErr w:type="spellStart"/>
      <w:r w:rsidR="00574395" w:rsidRPr="009C5F9E">
        <w:rPr>
          <w:rStyle w:val="apple-style-span"/>
          <w:rFonts w:cstheme="minorHAnsi"/>
          <w:color w:val="000000"/>
          <w:u w:val="single"/>
        </w:rPr>
        <w:t>τέχνη</w:t>
      </w:r>
      <w:proofErr w:type="spellEnd"/>
      <w:r w:rsidR="00574395" w:rsidRPr="009C5F9E">
        <w:rPr>
          <w:rStyle w:val="apple-style-span"/>
          <w:rFonts w:cstheme="minorHAnsi"/>
          <w:color w:val="000000"/>
          <w:u w:val="single"/>
        </w:rPr>
        <w:t xml:space="preserve">, </w:t>
      </w:r>
      <w:proofErr w:type="spellStart"/>
      <w:r w:rsidR="00574395" w:rsidRPr="009C5F9E">
        <w:rPr>
          <w:rStyle w:val="apple-style-span"/>
          <w:rFonts w:cstheme="minorHAnsi"/>
          <w:color w:val="000000"/>
          <w:u w:val="single"/>
        </w:rPr>
        <w:t>ης</w:t>
      </w:r>
      <w:proofErr w:type="spellEnd"/>
      <w:r w:rsidR="00574395" w:rsidRPr="009C5F9E">
        <w:rPr>
          <w:rStyle w:val="apple-style-span"/>
          <w:rFonts w:cstheme="minorHAnsi"/>
          <w:color w:val="000000"/>
          <w:u w:val="single"/>
        </w:rPr>
        <w:t xml:space="preserve"> </w:t>
      </w:r>
      <w:r w:rsidR="00F566C1" w:rsidRPr="009C5F9E">
        <w:rPr>
          <w:u w:val="single"/>
        </w:rPr>
        <w:t>(</w:t>
      </w:r>
      <w:r w:rsidR="00574395" w:rsidRPr="009C5F9E">
        <w:rPr>
          <w:u w:val="single"/>
        </w:rPr>
        <w:t>l’art, le métier</w:t>
      </w:r>
      <w:r w:rsidR="00F566C1" w:rsidRPr="009C5F9E">
        <w:rPr>
          <w:u w:val="single"/>
        </w:rPr>
        <w:t>)</w:t>
      </w:r>
    </w:p>
    <w:p w14:paraId="3D900A5B" w14:textId="77777777" w:rsidR="00F566C1" w:rsidRPr="00004087" w:rsidRDefault="00F566C1" w:rsidP="00F566C1">
      <w:pPr>
        <w:pStyle w:val="Sansinterligne"/>
        <w:jc w:val="center"/>
        <w:rPr>
          <w:sz w:val="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737"/>
        <w:gridCol w:w="1871"/>
        <w:gridCol w:w="739"/>
        <w:gridCol w:w="1871"/>
      </w:tblGrid>
      <w:tr w:rsidR="00F566C1" w14:paraId="6F0D9168" w14:textId="77777777" w:rsidTr="00D34323">
        <w:trPr>
          <w:jc w:val="center"/>
        </w:trPr>
        <w:tc>
          <w:tcPr>
            <w:tcW w:w="1247" w:type="dxa"/>
            <w:tcBorders>
              <w:top w:val="nil"/>
              <w:left w:val="nil"/>
            </w:tcBorders>
          </w:tcPr>
          <w:p w14:paraId="59EA1741" w14:textId="77777777" w:rsidR="00F566C1" w:rsidRDefault="00F566C1" w:rsidP="00D34323">
            <w:pPr>
              <w:pStyle w:val="Sansinterligne"/>
              <w:spacing w:line="276" w:lineRule="auto"/>
              <w:jc w:val="both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14:paraId="048AFC6C" w14:textId="77777777" w:rsidR="00F566C1" w:rsidRDefault="00F566C1" w:rsidP="00D34323">
            <w:pPr>
              <w:pStyle w:val="Sansinterligne"/>
              <w:spacing w:line="276" w:lineRule="auto"/>
              <w:jc w:val="center"/>
            </w:pPr>
            <w:r>
              <w:t>Singulier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3026C9C" w14:textId="77777777" w:rsidR="00F566C1" w:rsidRDefault="00F566C1" w:rsidP="00D34323">
            <w:pPr>
              <w:pStyle w:val="Sansinterligne"/>
              <w:spacing w:line="276" w:lineRule="auto"/>
              <w:jc w:val="center"/>
            </w:pPr>
            <w:r>
              <w:t>Pluriel</w:t>
            </w:r>
          </w:p>
        </w:tc>
      </w:tr>
      <w:tr w:rsidR="00F566C1" w14:paraId="0E83AA10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769042D5" w14:textId="77777777" w:rsidR="00F566C1" w:rsidRDefault="00F566C1" w:rsidP="00D34323">
            <w:pPr>
              <w:pStyle w:val="Sansinterligne"/>
              <w:spacing w:line="276" w:lineRule="auto"/>
            </w:pPr>
            <w:r>
              <w:t>Nominatif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760CF8E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ἡ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78073CE5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48B813E1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αἱ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8DF6DC9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5FA9789E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6C1FECD2" w14:textId="77777777" w:rsidR="00F566C1" w:rsidRDefault="00F566C1" w:rsidP="00D34323">
            <w:pPr>
              <w:pStyle w:val="Sansinterligne"/>
              <w:spacing w:line="276" w:lineRule="auto"/>
            </w:pPr>
            <w:r>
              <w:t>Vocatif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FCD194B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1A502665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0FDDA37F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4D5F875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57A23749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0385369E" w14:textId="77777777" w:rsidR="00F566C1" w:rsidRDefault="00F566C1" w:rsidP="00D34323">
            <w:pPr>
              <w:pStyle w:val="Sansinterligne"/>
              <w:spacing w:line="276" w:lineRule="auto"/>
            </w:pPr>
            <w:r>
              <w:t>Accusatif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288D107C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τὴν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6BE2AA8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08773F0F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τὰς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1BAD5A0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4589293B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052FD566" w14:textId="77777777" w:rsidR="00F566C1" w:rsidRDefault="00F566C1" w:rsidP="00D34323">
            <w:pPr>
              <w:pStyle w:val="Sansinterligne"/>
              <w:spacing w:line="276" w:lineRule="auto"/>
            </w:pPr>
            <w:r>
              <w:t>Génitif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71A506C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τῆς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678BF2B5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7EEB01C9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τῶν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18B07BC6" w14:textId="77777777" w:rsidR="00F566C1" w:rsidRPr="00EC55E7" w:rsidRDefault="00574395" w:rsidP="00574395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</w:t>
            </w:r>
            <w:r>
              <w:rPr>
                <w:rStyle w:val="apple-style-span"/>
                <w:rFonts w:cstheme="minorHAnsi"/>
                <w:color w:val="000000"/>
                <w:sz w:val="28"/>
              </w:rPr>
              <w:t>ε</w:t>
            </w:r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χν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4CF6A7B2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39FF8F28" w14:textId="77777777" w:rsidR="00F566C1" w:rsidRDefault="00F566C1" w:rsidP="00D34323">
            <w:pPr>
              <w:pStyle w:val="Sansinterligne"/>
              <w:spacing w:line="276" w:lineRule="auto"/>
            </w:pPr>
            <w:r>
              <w:t>Datif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C23B964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τῇ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18BEC39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0FF217B5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τα</w:t>
            </w: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ῖς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55843BCA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τέχν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</w:tbl>
    <w:p w14:paraId="2D8C4669" w14:textId="77777777" w:rsidR="00A15846" w:rsidRPr="00004087" w:rsidRDefault="00A15846" w:rsidP="00A15846">
      <w:pPr>
        <w:pStyle w:val="Sansinterligne"/>
        <w:spacing w:line="276" w:lineRule="auto"/>
        <w:jc w:val="both"/>
        <w:rPr>
          <w:sz w:val="10"/>
        </w:rPr>
      </w:pPr>
    </w:p>
    <w:p w14:paraId="7975EF73" w14:textId="77777777" w:rsidR="00F566C1" w:rsidRDefault="00004087" w:rsidP="00F566C1">
      <w:pPr>
        <w:pStyle w:val="Sansinterligne"/>
        <w:jc w:val="center"/>
        <w:rPr>
          <w:u w:val="single"/>
        </w:rPr>
      </w:pPr>
      <w:r>
        <w:rPr>
          <w:rStyle w:val="apple-style-span"/>
          <w:rFonts w:cstheme="minorHAnsi"/>
          <w:color w:val="000000"/>
          <w:sz w:val="20"/>
        </w:rPr>
        <w:t xml:space="preserve">                                  </w:t>
      </w:r>
      <w:proofErr w:type="spellStart"/>
      <w:proofErr w:type="gramStart"/>
      <w:r w:rsidR="00574395" w:rsidRPr="009C5F9E">
        <w:rPr>
          <w:rStyle w:val="apple-style-span"/>
          <w:rFonts w:cstheme="minorHAnsi"/>
          <w:color w:val="000000"/>
          <w:u w:val="single"/>
        </w:rPr>
        <w:t>θάλ</w:t>
      </w:r>
      <w:proofErr w:type="spellEnd"/>
      <w:r w:rsidR="00574395" w:rsidRPr="009C5F9E">
        <w:rPr>
          <w:rStyle w:val="apple-style-span"/>
          <w:rFonts w:cstheme="minorHAnsi"/>
          <w:color w:val="000000"/>
          <w:u w:val="single"/>
        </w:rPr>
        <w:t>ασσα</w:t>
      </w:r>
      <w:proofErr w:type="gramEnd"/>
      <w:r w:rsidR="00574395" w:rsidRPr="009C5F9E">
        <w:rPr>
          <w:rStyle w:val="apple-style-span"/>
          <w:rFonts w:cstheme="minorHAnsi"/>
          <w:color w:val="000000"/>
          <w:u w:val="single"/>
        </w:rPr>
        <w:t xml:space="preserve">, </w:t>
      </w:r>
      <w:proofErr w:type="spellStart"/>
      <w:r w:rsidR="00574395" w:rsidRPr="009C5F9E">
        <w:rPr>
          <w:rStyle w:val="apple-style-span"/>
          <w:rFonts w:cstheme="minorHAnsi"/>
          <w:color w:val="000000"/>
          <w:u w:val="single"/>
        </w:rPr>
        <w:t>ης</w:t>
      </w:r>
      <w:proofErr w:type="spellEnd"/>
      <w:r w:rsidR="00574395" w:rsidRPr="009C5F9E">
        <w:rPr>
          <w:rStyle w:val="apple-style-span"/>
          <w:rFonts w:cstheme="minorHAnsi"/>
          <w:color w:val="000000"/>
          <w:u w:val="single"/>
        </w:rPr>
        <w:t xml:space="preserve"> </w:t>
      </w:r>
      <w:r w:rsidR="00F566C1" w:rsidRPr="009C5F9E">
        <w:rPr>
          <w:u w:val="single"/>
        </w:rPr>
        <w:t>(</w:t>
      </w:r>
      <w:r w:rsidR="00574395" w:rsidRPr="009C5F9E">
        <w:rPr>
          <w:u w:val="single"/>
        </w:rPr>
        <w:t>la mer</w:t>
      </w:r>
      <w:r w:rsidR="00F566C1" w:rsidRPr="00463CF6">
        <w:rPr>
          <w:u w:val="single"/>
        </w:rPr>
        <w:t>)</w:t>
      </w:r>
    </w:p>
    <w:p w14:paraId="3C700FA8" w14:textId="77777777" w:rsidR="00F566C1" w:rsidRPr="00004087" w:rsidRDefault="00F566C1" w:rsidP="00F566C1">
      <w:pPr>
        <w:pStyle w:val="Sansinterligne"/>
        <w:jc w:val="center"/>
        <w:rPr>
          <w:sz w:val="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737"/>
        <w:gridCol w:w="1871"/>
        <w:gridCol w:w="739"/>
        <w:gridCol w:w="1871"/>
      </w:tblGrid>
      <w:tr w:rsidR="00F566C1" w14:paraId="2E5F1903" w14:textId="77777777" w:rsidTr="00D34323">
        <w:trPr>
          <w:jc w:val="center"/>
        </w:trPr>
        <w:tc>
          <w:tcPr>
            <w:tcW w:w="1247" w:type="dxa"/>
            <w:tcBorders>
              <w:top w:val="nil"/>
              <w:left w:val="nil"/>
            </w:tcBorders>
          </w:tcPr>
          <w:p w14:paraId="321563B1" w14:textId="77777777" w:rsidR="00F566C1" w:rsidRDefault="00F566C1" w:rsidP="00D34323">
            <w:pPr>
              <w:pStyle w:val="Sansinterligne"/>
              <w:spacing w:line="276" w:lineRule="auto"/>
              <w:jc w:val="both"/>
            </w:pP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</w:tcPr>
          <w:p w14:paraId="799E57F6" w14:textId="77777777" w:rsidR="00F566C1" w:rsidRDefault="00F566C1" w:rsidP="00D34323">
            <w:pPr>
              <w:pStyle w:val="Sansinterligne"/>
              <w:spacing w:line="276" w:lineRule="auto"/>
              <w:jc w:val="center"/>
            </w:pPr>
            <w:r>
              <w:t>Singulier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AA17054" w14:textId="77777777" w:rsidR="00F566C1" w:rsidRDefault="00F566C1" w:rsidP="00D34323">
            <w:pPr>
              <w:pStyle w:val="Sansinterligne"/>
              <w:spacing w:line="276" w:lineRule="auto"/>
              <w:jc w:val="center"/>
            </w:pPr>
            <w:r>
              <w:t>Pluriel</w:t>
            </w:r>
          </w:p>
        </w:tc>
      </w:tr>
      <w:tr w:rsidR="00F566C1" w14:paraId="32BC91FF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114F6168" w14:textId="77777777" w:rsidR="00F566C1" w:rsidRDefault="00F566C1" w:rsidP="00D34323">
            <w:pPr>
              <w:pStyle w:val="Sansinterligne"/>
              <w:spacing w:line="276" w:lineRule="auto"/>
            </w:pPr>
            <w:r>
              <w:t>Nominatif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2D589A0A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ἡ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3B1A4182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794FE3D3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αἱ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8E4206C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4F89AB79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0739B769" w14:textId="77777777" w:rsidR="00F566C1" w:rsidRDefault="00F566C1" w:rsidP="00D34323">
            <w:pPr>
              <w:pStyle w:val="Sansinterligne"/>
              <w:spacing w:line="276" w:lineRule="auto"/>
            </w:pPr>
            <w:r>
              <w:t>Vocatif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C3DED78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7ECBE284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6EBDDE8E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50FF07D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7A356690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6F842668" w14:textId="77777777" w:rsidR="00F566C1" w:rsidRDefault="00F566C1" w:rsidP="00D34323">
            <w:pPr>
              <w:pStyle w:val="Sansinterligne"/>
              <w:spacing w:line="276" w:lineRule="auto"/>
            </w:pPr>
            <w:r>
              <w:t>Accusatif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3BC261BC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τὴν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B2C502D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5E0C90E2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τὰς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31F1355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7BAB070E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6DAC957A" w14:textId="77777777" w:rsidR="00F566C1" w:rsidRDefault="00F566C1" w:rsidP="00D34323">
            <w:pPr>
              <w:pStyle w:val="Sansinterligne"/>
              <w:spacing w:line="276" w:lineRule="auto"/>
            </w:pPr>
            <w:r>
              <w:t>Génitif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10EF4A35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τῆς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6FE817C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2CBA4EA9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τῶν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268705B" w14:textId="77777777" w:rsidR="00F566C1" w:rsidRPr="00EC55E7" w:rsidRDefault="00574395" w:rsidP="00D34323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θαλα</w:t>
            </w: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σσ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  <w:tr w:rsidR="00F566C1" w14:paraId="19C2D331" w14:textId="77777777" w:rsidTr="00D34323">
        <w:trPr>
          <w:trHeight w:val="539"/>
          <w:jc w:val="center"/>
        </w:trPr>
        <w:tc>
          <w:tcPr>
            <w:tcW w:w="1247" w:type="dxa"/>
            <w:vAlign w:val="center"/>
          </w:tcPr>
          <w:p w14:paraId="6B3AA689" w14:textId="77777777" w:rsidR="00F566C1" w:rsidRDefault="00F566C1" w:rsidP="00D34323">
            <w:pPr>
              <w:pStyle w:val="Sansinterligne"/>
              <w:spacing w:line="276" w:lineRule="auto"/>
            </w:pPr>
            <w:r>
              <w:t>Datif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14:paraId="4413CFAE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τῇ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47130E11" w14:textId="77777777" w:rsidR="00F566C1" w:rsidRPr="00C80A28" w:rsidRDefault="00574395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θάλ</w:t>
            </w:r>
            <w:proofErr w:type="spellEnd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ασσ</w:t>
            </w:r>
            <w:r w:rsidRPr="00C80A28">
              <w:rPr>
                <w:rFonts w:cstheme="minorHAnsi"/>
                <w:sz w:val="28"/>
                <w:szCs w:val="28"/>
              </w:rPr>
              <w:t xml:space="preserve"> </w:t>
            </w:r>
            <w:r w:rsidR="00F566C1" w:rsidRPr="00C80A28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739" w:type="dxa"/>
            <w:tcBorders>
              <w:right w:val="nil"/>
            </w:tcBorders>
            <w:vAlign w:val="center"/>
          </w:tcPr>
          <w:p w14:paraId="410F836F" w14:textId="77777777" w:rsidR="00F566C1" w:rsidRPr="00F566C1" w:rsidRDefault="00F566C1" w:rsidP="00D34323">
            <w:pPr>
              <w:pStyle w:val="Sansinterligne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τα</w:t>
            </w:r>
            <w:proofErr w:type="spellStart"/>
            <w:r w:rsidRPr="00F566C1">
              <w:rPr>
                <w:rStyle w:val="apple-style-span"/>
                <w:rFonts w:cstheme="minorHAnsi"/>
                <w:color w:val="000000"/>
                <w:sz w:val="28"/>
                <w:szCs w:val="20"/>
              </w:rPr>
              <w:t>ῖς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0B320A53" w14:textId="77777777" w:rsidR="00F566C1" w:rsidRPr="00EC55E7" w:rsidRDefault="00574395" w:rsidP="00574395">
            <w:pPr>
              <w:pStyle w:val="Sansinterligne"/>
              <w:spacing w:line="276" w:lineRule="auto"/>
              <w:rPr>
                <w:sz w:val="28"/>
                <w:szCs w:val="28"/>
              </w:rPr>
            </w:pPr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θα</w:t>
            </w:r>
            <w:proofErr w:type="spellStart"/>
            <w:r w:rsidRPr="00574395">
              <w:rPr>
                <w:rStyle w:val="apple-style-span"/>
                <w:rFonts w:cstheme="minorHAnsi"/>
                <w:color w:val="000000"/>
                <w:sz w:val="28"/>
              </w:rPr>
              <w:t>λάσσ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566C1">
              <w:rPr>
                <w:sz w:val="28"/>
                <w:szCs w:val="28"/>
              </w:rPr>
              <w:t>-</w:t>
            </w:r>
          </w:p>
        </w:tc>
      </w:tr>
    </w:tbl>
    <w:p w14:paraId="622CCBC0" w14:textId="77777777" w:rsidR="00004087" w:rsidRPr="00004087" w:rsidRDefault="00004087" w:rsidP="00004087">
      <w:pPr>
        <w:pStyle w:val="Sansinterligne"/>
        <w:spacing w:line="276" w:lineRule="auto"/>
        <w:ind w:firstLine="284"/>
        <w:jc w:val="both"/>
        <w:rPr>
          <w:sz w:val="10"/>
        </w:rPr>
      </w:pPr>
    </w:p>
    <w:p w14:paraId="6B91737E" w14:textId="77777777" w:rsidR="00A15846" w:rsidRPr="00004087" w:rsidRDefault="00004087" w:rsidP="00004087">
      <w:pPr>
        <w:pStyle w:val="Sansinterligne"/>
        <w:spacing w:line="276" w:lineRule="auto"/>
        <w:ind w:firstLine="284"/>
        <w:jc w:val="both"/>
      </w:pPr>
      <w:r w:rsidRPr="00004087">
        <w:t>En réalité,</w:t>
      </w:r>
      <w:r>
        <w:t xml:space="preserve"> les trois types de déclinaison ne diffèrent qu’au singulier, le </w:t>
      </w:r>
      <w:r w:rsidRPr="00004087">
        <w:rPr>
          <w:b/>
          <w:u w:val="single"/>
        </w:rPr>
        <w:t>pluriel</w:t>
      </w:r>
      <w:r>
        <w:t xml:space="preserve"> possédant systématiquement les </w:t>
      </w:r>
      <w:r w:rsidRPr="00004087">
        <w:rPr>
          <w:b/>
          <w:u w:val="single"/>
        </w:rPr>
        <w:t>mêmes terminaisons</w:t>
      </w:r>
      <w:r>
        <w:t>.</w:t>
      </w:r>
    </w:p>
    <w:sectPr w:rsidR="00A15846" w:rsidRPr="00004087" w:rsidSect="00E25B70">
      <w:headerReference w:type="default" r:id="rId8"/>
      <w:type w:val="continuous"/>
      <w:pgSz w:w="11906" w:h="16838"/>
      <w:pgMar w:top="1198" w:right="1417" w:bottom="851" w:left="1417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71AB" w14:textId="77777777" w:rsidR="00193120" w:rsidRDefault="00193120" w:rsidP="00D008F3">
      <w:r>
        <w:separator/>
      </w:r>
    </w:p>
    <w:p w14:paraId="16895390" w14:textId="77777777" w:rsidR="00193120" w:rsidRDefault="00193120" w:rsidP="00D008F3"/>
  </w:endnote>
  <w:endnote w:type="continuationSeparator" w:id="0">
    <w:p w14:paraId="0F4D6108" w14:textId="77777777" w:rsidR="00193120" w:rsidRDefault="00193120" w:rsidP="00D008F3">
      <w:r>
        <w:continuationSeparator/>
      </w:r>
    </w:p>
    <w:p w14:paraId="2690234F" w14:textId="77777777" w:rsidR="00193120" w:rsidRDefault="00193120" w:rsidP="00D00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F9AA" w14:textId="77777777" w:rsidR="00193120" w:rsidRDefault="00193120" w:rsidP="00D008F3">
      <w:r>
        <w:separator/>
      </w:r>
    </w:p>
    <w:p w14:paraId="48A5DA34" w14:textId="77777777" w:rsidR="00193120" w:rsidRDefault="00193120" w:rsidP="00D008F3"/>
  </w:footnote>
  <w:footnote w:type="continuationSeparator" w:id="0">
    <w:p w14:paraId="26E2364F" w14:textId="77777777" w:rsidR="00193120" w:rsidRDefault="00193120" w:rsidP="00D008F3">
      <w:r>
        <w:continuationSeparator/>
      </w:r>
    </w:p>
    <w:p w14:paraId="4F4A4E3D" w14:textId="77777777" w:rsidR="00193120" w:rsidRDefault="00193120" w:rsidP="00D00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A065" w14:textId="77777777" w:rsidR="000858F5" w:rsidRPr="00F20E09" w:rsidRDefault="000858F5" w:rsidP="00967045">
    <w:pPr>
      <w:pStyle w:val="Titr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mallCaps/>
        <w:color w:val="FFFFFF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E299160" wp14:editId="7BBAFBF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768918" cy="334800"/>
              <wp:effectExtent l="19050" t="19050" r="22225" b="2730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8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B1D01" w14:textId="77777777" w:rsidR="000858F5" w:rsidRDefault="00240486" w:rsidP="00967045">
                          <w:pPr>
                            <w:pStyle w:val="Titre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ind w:left="0" w:right="-177"/>
                            <w:jc w:val="center"/>
                          </w:pPr>
                          <w:r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La </w:t>
                          </w:r>
                          <w:r w:rsidR="00E25B70"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première</w:t>
                          </w:r>
                          <w:r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déclinaison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9916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296.75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" strokeweight="3pt">
              <v:stroke linestyle="thinThin"/>
              <v:textbox inset="0,0,0,0">
                <w:txbxContent>
                  <w:p w14:paraId="067B1D01" w14:textId="77777777" w:rsidR="000858F5" w:rsidRDefault="00240486" w:rsidP="00967045">
                    <w:pPr>
                      <w:pStyle w:val="Titre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ind w:left="0" w:right="-177"/>
                      <w:jc w:val="center"/>
                    </w:pPr>
                    <w:r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La </w:t>
                    </w:r>
                    <w:r w:rsidR="00E25B70"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première</w:t>
                    </w:r>
                    <w:r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déclinaison</w:t>
                    </w:r>
                  </w:p>
                </w:txbxContent>
              </v:textbox>
            </v:shape>
          </w:pict>
        </mc:Fallback>
      </mc:AlternateContent>
    </w:r>
  </w:p>
  <w:p w14:paraId="001622AE" w14:textId="77777777" w:rsidR="000858F5" w:rsidRPr="004B1152" w:rsidRDefault="000858F5" w:rsidP="00967045">
    <w:pPr>
      <w:pStyle w:val="En-tte"/>
    </w:pPr>
  </w:p>
  <w:p w14:paraId="6C3D1479" w14:textId="77777777" w:rsidR="000858F5" w:rsidRPr="00967045" w:rsidRDefault="000858F5" w:rsidP="009670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753"/>
    <w:multiLevelType w:val="hybridMultilevel"/>
    <w:tmpl w:val="718096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922"/>
    <w:multiLevelType w:val="hybridMultilevel"/>
    <w:tmpl w:val="3FE6D9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F28"/>
    <w:multiLevelType w:val="hybridMultilevel"/>
    <w:tmpl w:val="ED347B48"/>
    <w:lvl w:ilvl="0" w:tplc="1B48F71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BCA"/>
    <w:multiLevelType w:val="hybridMultilevel"/>
    <w:tmpl w:val="02EC8E3A"/>
    <w:lvl w:ilvl="0" w:tplc="AA2E38A2">
      <w:start w:val="1"/>
      <w:numFmt w:val="lowerLetter"/>
      <w:pStyle w:val="Sous-titres2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4AAE"/>
    <w:multiLevelType w:val="hybridMultilevel"/>
    <w:tmpl w:val="DAAA380C"/>
    <w:lvl w:ilvl="0" w:tplc="9A94C834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5D1"/>
    <w:multiLevelType w:val="hybridMultilevel"/>
    <w:tmpl w:val="A028A1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7F2F"/>
    <w:multiLevelType w:val="hybridMultilevel"/>
    <w:tmpl w:val="DB980BD8"/>
    <w:lvl w:ilvl="0" w:tplc="CF36DEA8">
      <w:start w:val="1"/>
      <w:numFmt w:val="decimal"/>
      <w:pStyle w:val="Sous-titre3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329B"/>
    <w:multiLevelType w:val="hybridMultilevel"/>
    <w:tmpl w:val="5920A308"/>
    <w:lvl w:ilvl="0" w:tplc="02F279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80F47"/>
    <w:multiLevelType w:val="hybridMultilevel"/>
    <w:tmpl w:val="E7DCA822"/>
    <w:lvl w:ilvl="0" w:tplc="926E115A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93579A"/>
    <w:multiLevelType w:val="hybridMultilevel"/>
    <w:tmpl w:val="06C62674"/>
    <w:lvl w:ilvl="0" w:tplc="C9B26B5C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429550B"/>
    <w:multiLevelType w:val="hybridMultilevel"/>
    <w:tmpl w:val="ADE02072"/>
    <w:lvl w:ilvl="0" w:tplc="4B92A4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447287"/>
    <w:multiLevelType w:val="hybridMultilevel"/>
    <w:tmpl w:val="5CAED910"/>
    <w:lvl w:ilvl="0" w:tplc="E1DA23C4">
      <w:numFmt w:val="bullet"/>
      <w:lvlText w:val=""/>
      <w:lvlJc w:val="left"/>
      <w:pPr>
        <w:ind w:left="1049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4485545F"/>
    <w:multiLevelType w:val="hybridMultilevel"/>
    <w:tmpl w:val="D686599C"/>
    <w:lvl w:ilvl="0" w:tplc="1CA078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F8273F"/>
    <w:multiLevelType w:val="hybridMultilevel"/>
    <w:tmpl w:val="56543916"/>
    <w:lvl w:ilvl="0" w:tplc="ABCC3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FB3049"/>
    <w:multiLevelType w:val="hybridMultilevel"/>
    <w:tmpl w:val="42CAD01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63A3"/>
    <w:multiLevelType w:val="hybridMultilevel"/>
    <w:tmpl w:val="92C28E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36152"/>
    <w:multiLevelType w:val="hybridMultilevel"/>
    <w:tmpl w:val="90208ACA"/>
    <w:lvl w:ilvl="0" w:tplc="83E69F30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7DA0A54"/>
    <w:multiLevelType w:val="hybridMultilevel"/>
    <w:tmpl w:val="F55C58F6"/>
    <w:lvl w:ilvl="0" w:tplc="E2E2AED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9E1D0F"/>
    <w:multiLevelType w:val="hybridMultilevel"/>
    <w:tmpl w:val="B0C05416"/>
    <w:lvl w:ilvl="0" w:tplc="0EC6387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D9147BE"/>
    <w:multiLevelType w:val="hybridMultilevel"/>
    <w:tmpl w:val="C3B0DCE6"/>
    <w:lvl w:ilvl="0" w:tplc="BF4E927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1961D3"/>
    <w:multiLevelType w:val="hybridMultilevel"/>
    <w:tmpl w:val="D7E04CCC"/>
    <w:lvl w:ilvl="0" w:tplc="EDD247B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FB37347"/>
    <w:multiLevelType w:val="hybridMultilevel"/>
    <w:tmpl w:val="7D46504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1637"/>
    <w:multiLevelType w:val="hybridMultilevel"/>
    <w:tmpl w:val="5CCEE5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4598"/>
    <w:multiLevelType w:val="hybridMultilevel"/>
    <w:tmpl w:val="052482CA"/>
    <w:lvl w:ilvl="0" w:tplc="C7E2AAA4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2ED425D"/>
    <w:multiLevelType w:val="hybridMultilevel"/>
    <w:tmpl w:val="C218B672"/>
    <w:lvl w:ilvl="0" w:tplc="99BEBE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79714B"/>
    <w:multiLevelType w:val="hybridMultilevel"/>
    <w:tmpl w:val="BB367F80"/>
    <w:lvl w:ilvl="0" w:tplc="160AE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551E"/>
    <w:multiLevelType w:val="hybridMultilevel"/>
    <w:tmpl w:val="941A3368"/>
    <w:lvl w:ilvl="0" w:tplc="4B0EC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0"/>
  </w:num>
  <w:num w:numId="9">
    <w:abstractNumId w:val="2"/>
  </w:num>
  <w:num w:numId="10">
    <w:abstractNumId w:val="19"/>
  </w:num>
  <w:num w:numId="11">
    <w:abstractNumId w:val="27"/>
  </w:num>
  <w:num w:numId="12">
    <w:abstractNumId w:val="23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25"/>
  </w:num>
  <w:num w:numId="18">
    <w:abstractNumId w:val="21"/>
  </w:num>
  <w:num w:numId="19">
    <w:abstractNumId w:val="18"/>
  </w:num>
  <w:num w:numId="20">
    <w:abstractNumId w:val="12"/>
  </w:num>
  <w:num w:numId="21">
    <w:abstractNumId w:val="13"/>
  </w:num>
  <w:num w:numId="22">
    <w:abstractNumId w:val="26"/>
  </w:num>
  <w:num w:numId="23">
    <w:abstractNumId w:val="24"/>
  </w:num>
  <w:num w:numId="24">
    <w:abstractNumId w:val="17"/>
  </w:num>
  <w:num w:numId="25">
    <w:abstractNumId w:val="8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F7"/>
    <w:rsid w:val="00004087"/>
    <w:rsid w:val="000129BC"/>
    <w:rsid w:val="00025641"/>
    <w:rsid w:val="00037C2D"/>
    <w:rsid w:val="000463E8"/>
    <w:rsid w:val="000703D3"/>
    <w:rsid w:val="000726F5"/>
    <w:rsid w:val="00084205"/>
    <w:rsid w:val="000858F5"/>
    <w:rsid w:val="00091C8F"/>
    <w:rsid w:val="00095EC4"/>
    <w:rsid w:val="000A40FF"/>
    <w:rsid w:val="000C6D8A"/>
    <w:rsid w:val="000E283F"/>
    <w:rsid w:val="000F605B"/>
    <w:rsid w:val="00121E10"/>
    <w:rsid w:val="001334EC"/>
    <w:rsid w:val="00134775"/>
    <w:rsid w:val="0015214D"/>
    <w:rsid w:val="00165348"/>
    <w:rsid w:val="00193120"/>
    <w:rsid w:val="001A205A"/>
    <w:rsid w:val="001A5F58"/>
    <w:rsid w:val="001A5FDF"/>
    <w:rsid w:val="001A6AE8"/>
    <w:rsid w:val="001D3682"/>
    <w:rsid w:val="001D5018"/>
    <w:rsid w:val="001E79C0"/>
    <w:rsid w:val="001F7F7C"/>
    <w:rsid w:val="00206898"/>
    <w:rsid w:val="002332B6"/>
    <w:rsid w:val="002370B1"/>
    <w:rsid w:val="00240486"/>
    <w:rsid w:val="00251527"/>
    <w:rsid w:val="002542B6"/>
    <w:rsid w:val="00256064"/>
    <w:rsid w:val="00282050"/>
    <w:rsid w:val="00294BB5"/>
    <w:rsid w:val="00294D7D"/>
    <w:rsid w:val="002A3F54"/>
    <w:rsid w:val="002A522B"/>
    <w:rsid w:val="002A69BB"/>
    <w:rsid w:val="002C17D4"/>
    <w:rsid w:val="002C7BBE"/>
    <w:rsid w:val="002D3258"/>
    <w:rsid w:val="00300C1B"/>
    <w:rsid w:val="00300E7A"/>
    <w:rsid w:val="003144B7"/>
    <w:rsid w:val="0031576A"/>
    <w:rsid w:val="0032537A"/>
    <w:rsid w:val="00334B74"/>
    <w:rsid w:val="00346D80"/>
    <w:rsid w:val="00350262"/>
    <w:rsid w:val="003623EA"/>
    <w:rsid w:val="00381327"/>
    <w:rsid w:val="00385FE0"/>
    <w:rsid w:val="00390818"/>
    <w:rsid w:val="003946CF"/>
    <w:rsid w:val="003B19FA"/>
    <w:rsid w:val="003B3504"/>
    <w:rsid w:val="003C043A"/>
    <w:rsid w:val="003C2547"/>
    <w:rsid w:val="003C2A71"/>
    <w:rsid w:val="003D1510"/>
    <w:rsid w:val="003D2FF2"/>
    <w:rsid w:val="003D3250"/>
    <w:rsid w:val="003E6A13"/>
    <w:rsid w:val="003F0F48"/>
    <w:rsid w:val="00414C48"/>
    <w:rsid w:val="0042753F"/>
    <w:rsid w:val="00433A51"/>
    <w:rsid w:val="004414C5"/>
    <w:rsid w:val="004426CE"/>
    <w:rsid w:val="004555E4"/>
    <w:rsid w:val="004575DB"/>
    <w:rsid w:val="00463CF6"/>
    <w:rsid w:val="00470742"/>
    <w:rsid w:val="00471137"/>
    <w:rsid w:val="004712C1"/>
    <w:rsid w:val="004A15AF"/>
    <w:rsid w:val="004B4D00"/>
    <w:rsid w:val="004B7532"/>
    <w:rsid w:val="004C284C"/>
    <w:rsid w:val="004E0138"/>
    <w:rsid w:val="004E77E7"/>
    <w:rsid w:val="00503F82"/>
    <w:rsid w:val="00533A5B"/>
    <w:rsid w:val="005376F6"/>
    <w:rsid w:val="0054015D"/>
    <w:rsid w:val="00544A30"/>
    <w:rsid w:val="00560AA5"/>
    <w:rsid w:val="00571951"/>
    <w:rsid w:val="00574395"/>
    <w:rsid w:val="00574D87"/>
    <w:rsid w:val="00574F04"/>
    <w:rsid w:val="00591CF3"/>
    <w:rsid w:val="005A7CD5"/>
    <w:rsid w:val="005B2E29"/>
    <w:rsid w:val="0061212D"/>
    <w:rsid w:val="00617CA8"/>
    <w:rsid w:val="006220E2"/>
    <w:rsid w:val="006239D3"/>
    <w:rsid w:val="00633F1A"/>
    <w:rsid w:val="006364C2"/>
    <w:rsid w:val="006404C5"/>
    <w:rsid w:val="00641911"/>
    <w:rsid w:val="0066711F"/>
    <w:rsid w:val="00681758"/>
    <w:rsid w:val="006A394B"/>
    <w:rsid w:val="006A7190"/>
    <w:rsid w:val="006B055C"/>
    <w:rsid w:val="006B5B7F"/>
    <w:rsid w:val="006D0060"/>
    <w:rsid w:val="006D2CA7"/>
    <w:rsid w:val="006D4F1B"/>
    <w:rsid w:val="006D6479"/>
    <w:rsid w:val="006E15A8"/>
    <w:rsid w:val="006E51F6"/>
    <w:rsid w:val="00706F63"/>
    <w:rsid w:val="00712B1B"/>
    <w:rsid w:val="007139D6"/>
    <w:rsid w:val="00730607"/>
    <w:rsid w:val="00742F2C"/>
    <w:rsid w:val="007514FD"/>
    <w:rsid w:val="00781572"/>
    <w:rsid w:val="00793D30"/>
    <w:rsid w:val="0079768D"/>
    <w:rsid w:val="007A081D"/>
    <w:rsid w:val="007B1F27"/>
    <w:rsid w:val="007B779E"/>
    <w:rsid w:val="007C397C"/>
    <w:rsid w:val="007C6B4E"/>
    <w:rsid w:val="007E32F9"/>
    <w:rsid w:val="007F2941"/>
    <w:rsid w:val="007F65A8"/>
    <w:rsid w:val="007F6EFF"/>
    <w:rsid w:val="0080536E"/>
    <w:rsid w:val="00810D97"/>
    <w:rsid w:val="008117F0"/>
    <w:rsid w:val="008521B1"/>
    <w:rsid w:val="00861F6A"/>
    <w:rsid w:val="00867147"/>
    <w:rsid w:val="00873454"/>
    <w:rsid w:val="00876608"/>
    <w:rsid w:val="008856FD"/>
    <w:rsid w:val="00886EE5"/>
    <w:rsid w:val="008A07AB"/>
    <w:rsid w:val="008A0E41"/>
    <w:rsid w:val="008C1D8E"/>
    <w:rsid w:val="008D07D3"/>
    <w:rsid w:val="008E233C"/>
    <w:rsid w:val="00917249"/>
    <w:rsid w:val="00932D89"/>
    <w:rsid w:val="00937FC2"/>
    <w:rsid w:val="0095001A"/>
    <w:rsid w:val="00950291"/>
    <w:rsid w:val="00967045"/>
    <w:rsid w:val="009759EA"/>
    <w:rsid w:val="00976E28"/>
    <w:rsid w:val="00996B22"/>
    <w:rsid w:val="009A625A"/>
    <w:rsid w:val="009C5E29"/>
    <w:rsid w:val="009C5F9E"/>
    <w:rsid w:val="009E460B"/>
    <w:rsid w:val="00A15500"/>
    <w:rsid w:val="00A15846"/>
    <w:rsid w:val="00A3080C"/>
    <w:rsid w:val="00A5004C"/>
    <w:rsid w:val="00A62FD5"/>
    <w:rsid w:val="00A82404"/>
    <w:rsid w:val="00A847C5"/>
    <w:rsid w:val="00A853AF"/>
    <w:rsid w:val="00A87E4C"/>
    <w:rsid w:val="00AD1CBA"/>
    <w:rsid w:val="00AD78FA"/>
    <w:rsid w:val="00AF799B"/>
    <w:rsid w:val="00AF7A1A"/>
    <w:rsid w:val="00B121DD"/>
    <w:rsid w:val="00B26F7C"/>
    <w:rsid w:val="00B43169"/>
    <w:rsid w:val="00B538C5"/>
    <w:rsid w:val="00B6114C"/>
    <w:rsid w:val="00B62C0F"/>
    <w:rsid w:val="00B6517D"/>
    <w:rsid w:val="00BA10D9"/>
    <w:rsid w:val="00BA150F"/>
    <w:rsid w:val="00BA7E20"/>
    <w:rsid w:val="00BB0B51"/>
    <w:rsid w:val="00BB3BC1"/>
    <w:rsid w:val="00BB4EA6"/>
    <w:rsid w:val="00BC2002"/>
    <w:rsid w:val="00C073D6"/>
    <w:rsid w:val="00C1764F"/>
    <w:rsid w:val="00C228F2"/>
    <w:rsid w:val="00C23A5D"/>
    <w:rsid w:val="00C26B13"/>
    <w:rsid w:val="00C33030"/>
    <w:rsid w:val="00C33BB7"/>
    <w:rsid w:val="00C53ABC"/>
    <w:rsid w:val="00C62C03"/>
    <w:rsid w:val="00C80A28"/>
    <w:rsid w:val="00C80D56"/>
    <w:rsid w:val="00C9614D"/>
    <w:rsid w:val="00CD47B2"/>
    <w:rsid w:val="00D008F3"/>
    <w:rsid w:val="00D02615"/>
    <w:rsid w:val="00D05419"/>
    <w:rsid w:val="00D25ADD"/>
    <w:rsid w:val="00D25CA7"/>
    <w:rsid w:val="00D33951"/>
    <w:rsid w:val="00D44CFA"/>
    <w:rsid w:val="00D56E76"/>
    <w:rsid w:val="00D73910"/>
    <w:rsid w:val="00D74849"/>
    <w:rsid w:val="00D819A2"/>
    <w:rsid w:val="00D82778"/>
    <w:rsid w:val="00D966C2"/>
    <w:rsid w:val="00DB1AF7"/>
    <w:rsid w:val="00DB759D"/>
    <w:rsid w:val="00DC17AC"/>
    <w:rsid w:val="00DC6456"/>
    <w:rsid w:val="00DF2392"/>
    <w:rsid w:val="00DF3D40"/>
    <w:rsid w:val="00DF6B90"/>
    <w:rsid w:val="00E141AA"/>
    <w:rsid w:val="00E14F9F"/>
    <w:rsid w:val="00E16508"/>
    <w:rsid w:val="00E2298B"/>
    <w:rsid w:val="00E25B70"/>
    <w:rsid w:val="00E27FDD"/>
    <w:rsid w:val="00E4087E"/>
    <w:rsid w:val="00E41CE2"/>
    <w:rsid w:val="00EA0983"/>
    <w:rsid w:val="00EA4EE4"/>
    <w:rsid w:val="00EB0956"/>
    <w:rsid w:val="00EB0EAB"/>
    <w:rsid w:val="00EB3654"/>
    <w:rsid w:val="00EC55E7"/>
    <w:rsid w:val="00EE2E0D"/>
    <w:rsid w:val="00EE5021"/>
    <w:rsid w:val="00EE50C3"/>
    <w:rsid w:val="00EF613C"/>
    <w:rsid w:val="00EF7E0C"/>
    <w:rsid w:val="00F00A3A"/>
    <w:rsid w:val="00F17669"/>
    <w:rsid w:val="00F243CA"/>
    <w:rsid w:val="00F26F5F"/>
    <w:rsid w:val="00F545BF"/>
    <w:rsid w:val="00F566C1"/>
    <w:rsid w:val="00F708B8"/>
    <w:rsid w:val="00F71022"/>
    <w:rsid w:val="00FA62F3"/>
    <w:rsid w:val="00FE2355"/>
    <w:rsid w:val="00FF04B9"/>
    <w:rsid w:val="00FF0A14"/>
    <w:rsid w:val="00FF3B8A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440E"/>
  <w15:docId w15:val="{FC4DA1E4-A17B-4277-86FF-FB3C178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F3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F708B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F708B8"/>
    <w:pPr>
      <w:numPr>
        <w:numId w:val="2"/>
      </w:numPr>
      <w:outlineLvl w:val="1"/>
    </w:pPr>
    <w:rPr>
      <w:rFonts w:ascii="Andalus" w:hAnsi="Andalus" w:cs="Andalus"/>
      <w:smallCaps/>
      <w:u w:val="doub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60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E51F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8B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258"/>
  </w:style>
  <w:style w:type="paragraph" w:styleId="Pieddepage">
    <w:name w:val="footer"/>
    <w:basedOn w:val="Normal"/>
    <w:link w:val="Pieddepag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258"/>
  </w:style>
  <w:style w:type="paragraph" w:styleId="Textedebulles">
    <w:name w:val="Balloon Text"/>
    <w:basedOn w:val="Normal"/>
    <w:link w:val="TextedebullesCar"/>
    <w:uiPriority w:val="99"/>
    <w:semiHidden/>
    <w:unhideWhenUsed/>
    <w:rsid w:val="002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25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708B8"/>
    <w:rPr>
      <w:rFonts w:ascii="Andalus" w:hAnsi="Andalus" w:cs="Andalus"/>
      <w:smallCaps/>
      <w:u w:val="double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D008F3"/>
    <w:pPr>
      <w:numPr>
        <w:numId w:val="3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008F3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D008F3"/>
    <w:pPr>
      <w:numPr>
        <w:numId w:val="6"/>
      </w:numPr>
      <w:ind w:left="714" w:hanging="357"/>
      <w:outlineLvl w:val="3"/>
    </w:pPr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D008F3"/>
    <w:pPr>
      <w:numPr>
        <w:numId w:val="7"/>
      </w:numPr>
      <w:ind w:left="714" w:hanging="357"/>
      <w:outlineLvl w:val="4"/>
    </w:pPr>
    <w:rPr>
      <w:u w:val="dotte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08B8"/>
  </w:style>
  <w:style w:type="character" w:customStyle="1" w:styleId="Sous-titres2Car">
    <w:name w:val="Sous-titres 2 Car"/>
    <w:basedOn w:val="SansinterligneCar"/>
    <w:link w:val="Sous-titres2"/>
    <w:rsid w:val="00D008F3"/>
    <w:rPr>
      <w:u w:val="dash"/>
    </w:rPr>
  </w:style>
  <w:style w:type="character" w:customStyle="1" w:styleId="Sous-titre3Car">
    <w:name w:val="Sous-titre 3 Car"/>
    <w:basedOn w:val="SansinterligneCar"/>
    <w:link w:val="Sous-titre3"/>
    <w:rsid w:val="00D008F3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392"/>
    <w:rPr>
      <w:vertAlign w:val="superscript"/>
    </w:rPr>
  </w:style>
  <w:style w:type="table" w:styleId="Grilledutableau">
    <w:name w:val="Table Grid"/>
    <w:basedOn w:val="TableauNormal"/>
    <w:uiPriority w:val="59"/>
    <w:rsid w:val="0047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B6517D"/>
  </w:style>
  <w:style w:type="character" w:styleId="Lienhypertexte">
    <w:name w:val="Hyperlink"/>
    <w:basedOn w:val="Policepardfaut"/>
    <w:uiPriority w:val="99"/>
    <w:unhideWhenUsed/>
    <w:rsid w:val="00810D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4A15A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37FC2"/>
  </w:style>
  <w:style w:type="character" w:customStyle="1" w:styleId="b15">
    <w:name w:val="b15"/>
    <w:basedOn w:val="Policepardfaut"/>
    <w:rsid w:val="0054015D"/>
  </w:style>
  <w:style w:type="character" w:customStyle="1" w:styleId="Titre4Car">
    <w:name w:val="Titre 4 Car"/>
    <w:basedOn w:val="Policepardfaut"/>
    <w:link w:val="Titre4"/>
    <w:uiPriority w:val="9"/>
    <w:rsid w:val="00560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ours\Fran&#231;ais\Liste%20des%20objectifs%20et%20des%20comp&#233;ten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89C9-7718-4ACA-AF9A-9DCA10C5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des objectifs et des compétences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Grégory Cromphout</cp:lastModifiedBy>
  <cp:revision>2</cp:revision>
  <cp:lastPrinted>2011-01-09T19:47:00Z</cp:lastPrinted>
  <dcterms:created xsi:type="dcterms:W3CDTF">2020-06-12T13:49:00Z</dcterms:created>
  <dcterms:modified xsi:type="dcterms:W3CDTF">2020-06-12T13:49:00Z</dcterms:modified>
</cp:coreProperties>
</file>